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生物地理概说</w:t>
      </w:r>
    </w:p>
    <w:p>
      <w:r>
        <w:rPr>
          <w:rFonts w:ascii="宋体" w:hAnsi="宋体" w:eastAsia="宋体"/>
          <w:sz w:val="24"/>
        </w:rPr>
        <w:t>横山又次郎著；张资平，黄嘉今译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横山又次郎著；张资平，黄嘉今译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本书出售、求购地址：https://www.jiaokey.com/book/detail/11335513.html</w:t>
      </w:r>
    </w:p>
    <w:p>
      <w:r>
        <w:t>更多相关图书推荐：https://www.jiaokey.com</w:t>
      </w:r>
    </w:p>
    <w:p>
      <w:r>
        <w:t>横山又次郎著；张资平，黄嘉今译 其他作品：https://www.jiaokey.com/tag/横山又次郎著；张资平，黄嘉今译.html</w:t>
      </w:r>
    </w:p>
    <w:p>
      <w:r>
        <w:t>中华学艺社 出版图书：https://www.jiaokey.com/tag/中华学艺社.html</w:t>
      </w:r>
    </w:p>
    <w:p>
      <w:r>
        <w:t>关键词搜索：https://www.jiaokey.com/tag/生物地理概说.html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