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车轴草和禾本科牧草混播的丰产经验</w:t>
      </w:r>
    </w:p>
    <w:p>
      <w:r>
        <w:rPr>
          <w:rFonts w:ascii="宋体" w:hAnsi="宋体" w:eastAsia="宋体"/>
          <w:sz w:val="24"/>
        </w:rPr>
        <w:t>Л.А.谢尔格也夫著；孙醒东，陈家修译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车轴草和禾本科牧草混播的丰产经验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Л.А.谢尔格也夫著；孙醒东，陈家修译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本书出售、求购地址：https://www.jiaokey.com/book/detail/11334964.html</w:t>
      </w:r>
    </w:p>
    <w:p>
      <w:r>
        <w:t>更多相关图书推荐：https://www.jiaokey.com</w:t>
      </w:r>
    </w:p>
    <w:p>
      <w:r>
        <w:t>Л.А.谢尔格也夫著；孙醒东，陈家修译 其他作品：https://www.jiaokey.com/tag/Л.А.谢尔格也夫著；孙醒东，陈家修译.html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关键词搜索：https://www.jiaokey.com/tag/车轴草和禾本科牧草混播的丰产经验.html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