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  森工部分第2号  洋土结合小型木材干镏厂定型设计  年加工木材700层积立方米</w:t>
      </w:r>
    </w:p>
    <w:p>
      <w:r>
        <w:rPr>
          <w:rFonts w:ascii="宋体" w:hAnsi="宋体" w:eastAsia="宋体"/>
          <w:sz w:val="24"/>
        </w:rPr>
        <w:t>中国林业科学研究院森林工业科学研究所林产化学研究室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  森工部分第2号  洋土结合小型木材干镏厂定型设计  年加工木材700层积立方米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中国林业科学研究院森林工业科学研究所林产化学研究室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本书出售、求购地址：https://www.jiaokey.com/book/detail/11334234.html</w:t>
      </w:r>
    </w:p>
    <w:p>
      <w:r>
        <w:t>更多相关图书推荐：https://www.jiaokey.com</w:t>
      </w:r>
    </w:p>
    <w:p>
      <w:r>
        <w:t>中国林业科学研究院森林工业科学研究所林产化学研究室 其他作品：https://www.jiaokey.com/tag/中国林业科学研究院森林工业科学研究所林产化学研究室.html</w:t>
      </w:r>
    </w:p>
    <w:p>
      <w:r>
        <w:t>关键词搜索：https://www.jiaokey.com/tag/研究报告  森工部分第2号  洋土结合小型木材干镏厂定型设计  年加工木材700层积立方米.html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