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第2册  第3分册</w:t>
      </w:r>
    </w:p>
    <w:p>
      <w:r>
        <w:rPr>
          <w:rFonts w:ascii="宋体" w:hAnsi="宋体" w:eastAsia="宋体"/>
          <w:sz w:val="24"/>
        </w:rPr>
        <w:t>А.И.舍列舍夫斯基，Т.Л.吴纳严茨合著；Г.Я.巴哈罗夫斯基，И.Г.莫洛特科夫主编；丁振森译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第2册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А.И.舍列舍夫斯基，Т.Л.吴纳严茨合著；Г.Я.巴哈罗夫斯基，И.Г.莫洛特科夫主编；丁振森译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本书出售、求购地址：https://www.jiaokey.com/book/detail/11333869.html</w:t>
      </w:r>
    </w:p>
    <w:p>
      <w:r>
        <w:t>更多相关图书推荐：https://www.jiaokey.com</w:t>
      </w:r>
    </w:p>
    <w:p>
      <w:r>
        <w:t>А.И.舍列舍夫斯基，Т.Л.吴纳严茨合著；Г.Я.巴哈罗夫斯基，И.Г.莫洛特科夫主编；丁振森译 其他作品：https://www.jiaokey.com/tag/А.И.舍列舍夫斯基，Т.Л.吴纳严茨合著；Г.Я.巴哈罗夫斯基，И.Г.莫洛特科夫主编；丁振森译.html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第2册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