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主要林型的造林</w:t>
      </w:r>
    </w:p>
    <w:p>
      <w:r>
        <w:rPr>
          <w:rFonts w:ascii="宋体" w:hAnsi="宋体" w:eastAsia="宋体"/>
          <w:sz w:val="24"/>
        </w:rPr>
        <w:t>（苏）施米德特（В.Э.Шмидт）著；何方，周社译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主要林型的造林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（苏）施米德特（В.Э.Шмидт）著；何方，周社译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本书出售、求购地址：https://www.jiaokey.com/book/detail/11333842.html</w:t>
      </w:r>
    </w:p>
    <w:p>
      <w:r>
        <w:t>更多相关图书推荐：https://www.jiaokey.com</w:t>
      </w:r>
    </w:p>
    <w:p>
      <w:r>
        <w:t>（苏）施米德特（В.Э.Шмидт）著；何方，周社译 其他作品：https://www.jiaokey.com/tag/（苏）施米德特（В.Э.Шмидт）著；何方，周社译.html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关键词搜索：https://www.jiaokey.com/tag/主要林型的造林.html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