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农作学与土壤学原理  下</w:t>
      </w:r>
    </w:p>
    <w:p>
      <w:r>
        <w:rPr>
          <w:rFonts w:ascii="宋体" w:hAnsi="宋体" w:eastAsia="宋体"/>
          <w:sz w:val="24"/>
        </w:rPr>
        <w:t>М.Г.契日夫斯基，М.Г.阿瓦耶夫，С.А.日尔济科夫，В.Е.耶果罗夫，А.Н.基绥烈夫等著；许耀奎译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农作学与土壤学原理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М.Г.契日夫斯基，М.Г.阿瓦耶夫，С.А.日尔济科夫，В.Е.耶果罗夫，А.Н.基绥烈夫等著；许耀奎译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本书出售、求购地址：https://www.jiaokey.com/book/detail/11333831.html</w:t>
      </w:r>
    </w:p>
    <w:p>
      <w:r>
        <w:t>更多相关图书推荐：https://www.jiaokey.com</w:t>
      </w:r>
    </w:p>
    <w:p>
      <w:r>
        <w:t>М.Г.契日夫斯基，М.Г.阿瓦耶夫，С.А.日尔济科夫，В.Е.耶果罗夫，А.Н.基绥烈夫等著；许耀奎译 其他作品：https://www.jiaokey.com/tag/М.Г.契日夫斯基，М.Г.阿瓦耶夫，С.А.日尔济科夫，В.Е.耶果罗夫，А.Н.基绥烈夫等著；许耀奎译.html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农作学与土壤学原理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