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淡水生物研究法</w:t>
      </w:r>
    </w:p>
    <w:p>
      <w:r>
        <w:rPr>
          <w:rFonts w:ascii="宋体" w:hAnsi="宋体" w:eastAsia="宋体"/>
          <w:sz w:val="24"/>
        </w:rPr>
        <w:t>（苏）巴甫洛夫斯基，Ё.Н.，（苏）查金，В.И.主编；詹之吉等译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（苏）巴甫洛夫斯基，Ё.Н.，（苏）查金，В.И.主编；詹之吉等译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本书出售、求购地址：https://www.jiaokey.com/book/detail/11333611.html</w:t>
      </w:r>
    </w:p>
    <w:p>
      <w:r>
        <w:t>更多相关图书推荐：https://www.jiaokey.com</w:t>
      </w:r>
    </w:p>
    <w:p>
      <w:r>
        <w:t>（苏）巴甫洛夫斯基，Ё.Н.，（苏）查金，В.И.主编；詹之吉等译 其他作品：https://www.jiaokey.com/tag/（苏）巴甫洛夫斯基，Ё.Н.，（苏）查金，В.И.主编；詹之吉等译.html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关键词搜索：https://www.jiaokey.com/tag/淡水生物研究法.html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