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制造化学肥料用的主要矿物原料简单识别法</w:t>
      </w:r>
    </w:p>
    <w:p>
      <w:r>
        <w:rPr>
          <w:rFonts w:ascii="宋体" w:hAnsi="宋体" w:eastAsia="宋体"/>
          <w:sz w:val="24"/>
        </w:rPr>
        <w:t>宋文升，戴崇松，宋启耀，宗震东编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制造化学肥料用的主要矿物原料简单识别法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宋文升，戴崇松，宋启耀，宗震东编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本书出售、求购地址：https://www.jiaokey.com/book/detail/11333060.html</w:t>
      </w:r>
    </w:p>
    <w:p>
      <w:r>
        <w:t>更多相关图书推荐：https://www.jiaokey.com</w:t>
      </w:r>
    </w:p>
    <w:p>
      <w:r>
        <w:t>宋文升，戴崇松，宋启耀，宗震东编 其他作品：https://www.jiaokey.com/tag/宋文升，戴崇松，宋启耀，宗震东编.html</w:t>
      </w:r>
    </w:p>
    <w:p>
      <w:r>
        <w:t>工业出版社 出版图书：https://www.jiaokey.com/tag/工业出版社.html</w:t>
      </w:r>
    </w:p>
    <w:p>
      <w:r>
        <w:t>关键词搜索：https://www.jiaokey.com/tag/制造化学肥料用的主要矿物原料简单识别法.html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