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做大做强中国保险业整体实力与核心竞争能力  诚信服务、管控风险、创新发展  国发资本市场研究中心  中国财政金融政策研究中心  2004中国保险发展报告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做大做强中国保险业整体实力与核心竞争能力  诚信服务、管控风险、创新发展  国发资本市场研究中心  中国财政金融政策研究中心  2004中国保险发展报告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本书出售、求购地址：https://www.jiaokey.com/book/detail/11332764.html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关键词搜索：https://www.jiaokey.com/tag/做大做强中国保险业整体实力与核心竞争能力  诚信服务、管控风险、创新发展  国发资本市场研究中心  中国财政金融政策研究中心  2004中国保险发展报告.html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