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中国信托投融资策划暨经典案例借鉴</w:t>
      </w:r>
    </w:p>
    <w:p>
      <w:r>
        <w:rPr>
          <w:rFonts w:ascii="宋体" w:hAnsi="宋体" w:eastAsia="宋体"/>
          <w:sz w:val="24"/>
        </w:rPr>
        <w:t>杨扬，罗志宏主编；湖南金证投资咨询顾问有限公司，湖南省信托投资有限责任公司编著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中国信托投融资策划暨经典案例借鉴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杨扬，罗志宏主编；湖南金证投资咨询顾问有限公司，湖南省信托投资有限责任公司编著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本书出售、求购地址：https://www.jiaokey.com/book/detail/11332747.html</w:t>
      </w:r>
    </w:p>
    <w:p>
      <w:r>
        <w:t>更多相关图书推荐：https://www.jiaokey.com</w:t>
      </w:r>
    </w:p>
    <w:p>
      <w:r>
        <w:t>杨扬，罗志宏主编；湖南金证投资咨询顾问有限公司，湖南省信托投资有限责任公司编著 其他作品：https://www.jiaokey.com/tag/杨扬，罗志宏主编；湖南金证投资咨询顾问有限公司，湖南省信托投资有限责任公司编著.html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关键词搜索：https://www.jiaokey.com/tag/中国信托投融资策划暨经典案例借鉴.html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