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农业领导干部学习研究班教材  农田水利</w:t>
      </w:r>
    </w:p>
    <w:p>
      <w:r>
        <w:rPr>
          <w:rFonts w:ascii="宋体" w:hAnsi="宋体" w:eastAsia="宋体"/>
          <w:sz w:val="24"/>
        </w:rPr>
        <w:t>许志方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农业领导干部学习研究班教材  农田水利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农业领导干部学习研究班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本书出售、求购地址：https://www.jiaokey.com/book/detail/11332677.html</w:t>
      </w:r>
    </w:p>
    <w:p>
      <w:r>
        <w:t>更多相关图书推荐：https://www.jiaokey.com</w:t>
      </w:r>
    </w:p>
    <w:p>
      <w:r>
        <w:t>许志方 其他作品：https://www.jiaokey.com/tag/许志方.html</w:t>
      </w:r>
    </w:p>
    <w:p>
      <w:r>
        <w:t>农业领导干部学习研究班 出版图书：https://www.jiaokey.com/tag/农业领导干部学习研究班.html</w:t>
      </w:r>
    </w:p>
    <w:p>
      <w:r>
        <w:t>关键词搜索：https://www.jiaokey.com/tag/农业领导干部学习研究班教材  农田水利.html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