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世界各国之食粮政策</w:t>
      </w:r>
    </w:p>
    <w:p>
      <w:r>
        <w:rPr>
          <w:rFonts w:ascii="宋体" w:hAnsi="宋体" w:eastAsia="宋体"/>
          <w:sz w:val="24"/>
        </w:rPr>
        <w:t>日本农林省米榖局编；曹沉思，沐绍良，管懹琮，蔡弃民，曾新山译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世界各国之食粮政策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日本农林省米榖局编；曹沉思，沐绍良，管懹琮，蔡弃民，曾新山译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本书出售、求购地址：https://www.jiaokey.com/book/detail/11331638.html</w:t>
      </w:r>
    </w:p>
    <w:p>
      <w:r>
        <w:t>更多相关图书推荐：https://www.jiaokey.com</w:t>
      </w:r>
    </w:p>
    <w:p>
      <w:r>
        <w:t>日本农林省米榖局编；曹沉思，沐绍良，管懹琮，蔡弃民，曾新山译 其他作品：https://www.jiaokey.com/tag/日本农林省米榖局编；曹沉思，沐绍良，管懹琮，蔡弃民，曾新山译.html</w:t>
      </w:r>
    </w:p>
    <w:p>
      <w:r>
        <w:t>商务印书馆 出版图书：https://www.jiaokey.com/tag/商务印书馆.html</w:t>
      </w:r>
    </w:p>
    <w:p>
      <w:r>
        <w:t>关键词搜索：https://www.jiaokey.com/tag/世界各国之食粮政策.html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