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拖拉机修理质量检查须知  上</w:t>
      </w:r>
    </w:p>
    <w:p>
      <w:r>
        <w:rPr>
          <w:rFonts w:ascii="宋体" w:hAnsi="宋体" w:eastAsia="宋体"/>
          <w:sz w:val="24"/>
        </w:rPr>
        <w:t>В.Д.契斯加阔夫著；机农丛书编译委员会译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拖拉机修理质量检查须知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В.Д.契斯加阔夫著；机农丛书编译委员会译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本书出售、求购地址：https://www.jiaokey.com/book/detail/11331531.html</w:t>
      </w:r>
    </w:p>
    <w:p>
      <w:r>
        <w:t>更多相关图书推荐：https://www.jiaokey.com</w:t>
      </w:r>
    </w:p>
    <w:p>
      <w:r>
        <w:t>В.Д.契斯加阔夫著；机农丛书编译委员会译 其他作品：https://www.jiaokey.com/tag/В.Д.契斯加阔夫著；机农丛书编译委员会译.html</w:t>
      </w:r>
    </w:p>
    <w:p>
      <w:r>
        <w:t>机农通报社 出版图书：https://www.jiaokey.com/tag/机农通报社.html</w:t>
      </w:r>
    </w:p>
    <w:p>
      <w:r>
        <w:t>关键词搜索：https://www.jiaokey.com/tag/拖拉机修理质量检查须知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