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生长刺激剂在绿化建设中的作用</w:t>
      </w:r>
    </w:p>
    <w:p>
      <w:r>
        <w:rPr>
          <w:rFonts w:ascii="宋体" w:hAnsi="宋体" w:eastAsia="宋体"/>
          <w:sz w:val="24"/>
        </w:rPr>
        <w:t>（苏）魏尔齐洛夫（В.Ф.Верзилов）著；杨念慈译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生长刺激剂在绿化建设中的作用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（苏）魏尔齐洛夫（В.Ф.Верзилов）著；杨念慈译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本书出售、求购地址：https://www.jiaokey.com/book/detail/11331244.html</w:t>
      </w:r>
    </w:p>
    <w:p>
      <w:r>
        <w:t>更多相关图书推荐：https://www.jiaokey.com</w:t>
      </w:r>
    </w:p>
    <w:p>
      <w:r>
        <w:t>（苏）魏尔齐洛夫（В.Ф.Верзилов）著；杨念慈译 其他作品：https://www.jiaokey.com/tag/（苏）魏尔齐洛夫（В.Ф.Верзилов）著；杨念慈译.html</w:t>
      </w:r>
    </w:p>
    <w:p>
      <w:r>
        <w:t>科学技术出版社 出版图书：https://www.jiaokey.com/tag/科学技术出版社.html</w:t>
      </w:r>
    </w:p>
    <w:p>
      <w:r>
        <w:t>关键词搜索：https://www.jiaokey.com/tag/生长刺激剂在绿化建设中的作用.html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