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城市绿化问题</w:t>
      </w:r>
    </w:p>
    <w:p>
      <w:r>
        <w:rPr>
          <w:rFonts w:ascii="宋体" w:hAnsi="宋体" w:eastAsia="宋体"/>
          <w:sz w:val="24"/>
        </w:rPr>
        <w:t>（苏）多尔干诺夫（В.Долганов）等著；中华人民共和国建设部办公室专家工作科译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（苏）多尔干诺夫（В.Долганов）等著；中华人民共和国建设部办公室专家工作科译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本书出售、求购地址：https://www.jiaokey.com/book/detail/11331230.html</w:t>
      </w:r>
    </w:p>
    <w:p>
      <w:r>
        <w:t>更多相关图书推荐：https://www.jiaokey.com</w:t>
      </w:r>
    </w:p>
    <w:p>
      <w:r>
        <w:t>（苏）多尔干诺夫（В.Долганов）等著；中华人民共和国建设部办公室专家工作科译 其他作品：https://www.jiaokey.com/tag/（苏）多尔干诺夫（В.Долганов）等著；中华人民共和国建设部办公室专家工作科译.html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关键词搜索：https://www.jiaokey.com/tag/城市绿化问题.html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