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关于汽车修理的合理化建议</w:t>
      </w:r>
    </w:p>
    <w:p>
      <w:r>
        <w:rPr>
          <w:rFonts w:ascii="宋体" w:hAnsi="宋体" w:eastAsia="宋体"/>
          <w:sz w:val="24"/>
        </w:rPr>
        <w:t>ю.A.克列曼诺夫编；张梦熊，高康年译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关于汽车修理的合理化建议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ю.A.克列曼诺夫编；张梦熊，高康年译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本书出售、求购地址：https://www.jiaokey.com/book/detail/11330614.html</w:t>
      </w:r>
    </w:p>
    <w:p>
      <w:r>
        <w:t>更多相关图书推荐：https://www.jiaokey.com</w:t>
      </w:r>
    </w:p>
    <w:p>
      <w:r>
        <w:t>ю.A.克列曼诺夫编；张梦熊，高康年译 其他作品：https://www.jiaokey.com/tag/ю.A.克列曼诺夫编；张梦熊，高康年译.html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关键词搜索：https://www.jiaokey.com/tag/关于汽车修理的合理化建议.html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