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普通畜牧学  下</w:t>
      </w:r>
    </w:p>
    <w:p>
      <w:r>
        <w:rPr>
          <w:rFonts w:ascii="宋体" w:hAnsi="宋体" w:eastAsia="宋体"/>
          <w:sz w:val="24"/>
        </w:rPr>
        <w:t>（苏）托迈，М.Х.，（苏）诺维柯夫，Г.А.著；劳允栋译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普通畜牧学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（苏）托迈，М.Х.，（苏）诺维柯夫，Г.А.著；劳允栋译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本书出售、求购地址：https://www.jiaokey.com/book/detail/11329423.html</w:t>
      </w:r>
    </w:p>
    <w:p>
      <w:r>
        <w:t>更多相关图书推荐：https://www.jiaokey.com</w:t>
      </w:r>
    </w:p>
    <w:p>
      <w:r>
        <w:t>（苏）托迈，М.Х.，（苏）诺维柯夫，Г.А.著；劳允栋译 其他作品：https://www.jiaokey.com/tag/（苏）托迈，М.Х.，（苏）诺维柯夫，Г.А.著；劳允栋译.html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关键词搜索：https://www.jiaokey.com/tag/普通畜牧学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