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采伐作业的工资计算法</w:t>
      </w:r>
    </w:p>
    <w:p>
      <w:r>
        <w:rPr>
          <w:rFonts w:ascii="宋体" w:hAnsi="宋体" w:eastAsia="宋体"/>
          <w:sz w:val="24"/>
        </w:rPr>
        <w:t>苏联森林工业与造纸工业部 M·C·赫依凯尔著；王厚议 张根昌 万家炯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采伐作业的工资计算法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苏联森林工业与造纸工业部 M·C·赫依凯尔著；王厚议 张根昌 万家炯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本书出售、求购地址：https://www.jiaokey.com/book/detail/11329334.html</w:t>
      </w:r>
    </w:p>
    <w:p>
      <w:r>
        <w:t>更多相关图书推荐：https://www.jiaokey.com</w:t>
      </w:r>
    </w:p>
    <w:p>
      <w:r>
        <w:t>苏联森林工业与造纸工业部 M·C·赫依凯尔著；王厚议 张根昌 万家炯 其他作品：https://www.jiaokey.com/tag/苏联森林工业与造纸工业部 M·C·赫依凯尔著；王厚议 张根昌 万家炯.html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关键词搜索：https://www.jiaokey.com/tag/采伐作业的工资计算法.html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