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农产品贮藏与加工原理  上</w:t>
      </w:r>
    </w:p>
    <w:p>
      <w:r>
        <w:rPr>
          <w:rFonts w:ascii="宋体" w:hAnsi="宋体" w:eastAsia="宋体"/>
          <w:sz w:val="24"/>
        </w:rPr>
        <w:t>B.H.鲁契金著；韩景慈 徐承钟 龚立三 梁式弘译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农产品贮藏与加工原理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B.H.鲁契金著；韩景慈 徐承钟 龚立三 梁式弘译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本书出售、求购地址：https://www.jiaokey.com/book/detail/11329218.html</w:t>
      </w:r>
    </w:p>
    <w:p>
      <w:r>
        <w:t>更多相关图书推荐：https://www.jiaokey.com</w:t>
      </w:r>
    </w:p>
    <w:p>
      <w:r>
        <w:t>B.H.鲁契金著；韩景慈 徐承钟 龚立三 梁式弘译 其他作品：https://www.jiaokey.com/tag/B.H.鲁契金著；韩景慈 徐承钟 龚立三 梁式弘译.html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农产品贮藏与加工原理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