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钣金百科全书  板金手工作业法</w:t>
      </w:r>
    </w:p>
    <w:p>
      <w:r>
        <w:rPr>
          <w:rFonts w:ascii="宋体" w:hAnsi="宋体" w:eastAsia="宋体"/>
          <w:sz w:val="24"/>
        </w:rPr>
        <w:t>永屋元靖著；王贵忍译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钣金百科全书  板金手工作业法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永屋元靖著；王贵忍译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琥珀出版社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本书出售、求购地址：https://www.jiaokey.com/book/detail/11329157.html</w:t>
      </w:r>
    </w:p>
    <w:p>
      <w:r>
        <w:t>更多相关图书推荐：https://www.jiaokey.com</w:t>
      </w:r>
    </w:p>
    <w:p>
      <w:r>
        <w:t>永屋元靖著；王贵忍译 其他作品：https://www.jiaokey.com/tag/永屋元靖著；王贵忍译.html</w:t>
      </w:r>
    </w:p>
    <w:p>
      <w:r>
        <w:t>琥珀出版社 出版图书：https://www.jiaokey.com/tag/琥珀出版社.html</w:t>
      </w:r>
    </w:p>
    <w:p>
      <w:r>
        <w:t>关键词搜索：https://www.jiaokey.com/tag/钣金百科全书  板金手工作业法.html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