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北京林学院调查研究报告</w:t>
      </w:r>
    </w:p>
    <w:p>
      <w:r>
        <w:rPr>
          <w:rFonts w:ascii="宋体" w:hAnsi="宋体" w:eastAsia="宋体"/>
          <w:sz w:val="24"/>
        </w:rPr>
        <w:t>张富贵，金佩华，张育民，毛华明，马克宽，骆永斌，张彩霞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北京林学院调查研究报告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张富贵，金佩华，张育民，毛华明，马克宽，骆永斌，张彩霞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本书出售、求购地址：https://www.jiaokey.com/book/detail/11328946.html</w:t>
      </w:r>
    </w:p>
    <w:p>
      <w:r>
        <w:t>更多相关图书推荐：https://www.jiaokey.com</w:t>
      </w:r>
    </w:p>
    <w:p>
      <w:r>
        <w:t>张富贵，金佩华，张育民，毛华明，马克宽，骆永斌，张彩霞 其他作品：https://www.jiaokey.com/tag/张富贵，金佩华，张育民，毛华明，马克宽，骆永斌，张彩霞.html</w:t>
      </w:r>
    </w:p>
    <w:p>
      <w:r>
        <w:t>关键词搜索：https://www.jiaokey.com/tag/北京林学院调查研究报告.html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