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书名：苏联化学工业部氮素工业管理总局国立氮素工业科学研究设计院防火技术条件  适于合成氨、粗甲醇、硝酸和硝酸铵生产的设计使用</w:t>
      </w:r>
    </w:p>
    <w:p>
      <w:r>
        <w:t>作者:吉林化学工业公司生产技术处专家工作科译</w:t>
      </w:r>
    </w:p>
    <w:p>
      <w:r>
        <w:t>出版社:北京:化学工业出版社,1958.09</w:t>
      </w:r>
    </w:p>
    <w:p>
      <w:r>
        <w:t>出版日期：</w:t>
      </w:r>
    </w:p>
    <w:p>
      <w:r>
        <w:t>总页数：49</w:t>
      </w:r>
    </w:p>
    <w:p>
      <w:r>
        <w:t>更多请访问教客网:www.jiaokey.com</w:t>
      </w:r>
    </w:p>
    <w:p>
      <w:r>
        <w:t>苏联化学工业部氮素工业管理总局国立氮素工业科学研究设计院防火技术条件  适于合成氨、粗甲醇、硝酸和硝酸铵生产的设计使用评论地址：https://www.jiaokey.com/book/detail/11328588.html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