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  下</w:t>
      </w:r>
    </w:p>
    <w:p>
      <w:r>
        <w:rPr>
          <w:rFonts w:ascii="宋体" w:hAnsi="宋体" w:eastAsia="宋体"/>
          <w:sz w:val="24"/>
        </w:rPr>
        <w:t>T·F·卡尔生 B·B·波利莎柯夫 M·E·卡冈著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T·F·卡尔生 B·B·波利莎柯夫 M·E·卡冈著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本书出售、求购地址：https://www.jiaokey.com/book/detail/11327181.html</w:t>
      </w:r>
    </w:p>
    <w:p>
      <w:r>
        <w:t>更多相关图书推荐：https://www.jiaokey.com</w:t>
      </w:r>
    </w:p>
    <w:p>
      <w:r>
        <w:t>T·F·卡尔生 B·B·波利莎柯夫 M·E·卡冈著 其他作品：https://www.jiaokey.com/tag/T·F·卡尔生 B·B·波利莎柯夫 M·E·卡冈著.html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关键词搜索：https://www.jiaokey.com/tag/木结构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