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乌拉尔各城市规划和修建中的几何问题</w:t>
      </w:r>
    </w:p>
    <w:p>
      <w:r>
        <w:rPr>
          <w:rFonts w:ascii="宋体" w:hAnsi="宋体" w:eastAsia="宋体"/>
          <w:sz w:val="24"/>
        </w:rPr>
        <w:t>伊·阿·奚思根，勒·埃·皮留柯夫著；建筑工程部城市建设局译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乌拉尔各城市规划和修建中的几何问题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伊·阿·奚思根，勒·埃·皮留柯夫著；建筑工程部城市建设局译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本书出售、求购地址：https://www.jiaokey.com/book/detail/11327101.html</w:t>
      </w:r>
    </w:p>
    <w:p>
      <w:r>
        <w:t>更多相关图书推荐：https://www.jiaokey.com</w:t>
      </w:r>
    </w:p>
    <w:p>
      <w:r>
        <w:t>伊·阿·奚思根，勒·埃·皮留柯夫著；建筑工程部城市建设局译 其他作品：https://www.jiaokey.com/tag/伊·阿·奚思根，勒·埃·皮留柯夫著；建筑工程部城市建设局译.html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关键词搜索：https://www.jiaokey.com/tag/乌拉尔各城市规划和修建中的几何问题.html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