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徐澄宇论著  第1集</w:t>
      </w:r>
    </w:p>
    <w:p>
      <w:r>
        <w:rPr>
          <w:rFonts w:ascii="宋体" w:hAnsi="宋体" w:eastAsia="宋体"/>
          <w:sz w:val="24"/>
        </w:rPr>
        <w:t>汉川徐英著；宁乡陈家庆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徐澄宇论著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汉川徐英著；宁乡陈家庆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本书出售、求购地址：https://www.jiaokey.com/book/detail/11326836.html</w:t>
      </w:r>
    </w:p>
    <w:p>
      <w:r>
        <w:t>更多相关图书推荐：https://www.jiaokey.com</w:t>
      </w:r>
    </w:p>
    <w:p>
      <w:r>
        <w:t>汉川徐英著；宁乡陈家庆 其他作品：https://www.jiaokey.com/tag/汉川徐英著；宁乡陈家庆.html</w:t>
      </w:r>
    </w:p>
    <w:p>
      <w:r>
        <w:t>华通书局 出版图书：https://www.jiaokey.com/tag/华通书局.html</w:t>
      </w:r>
    </w:p>
    <w:p>
      <w:r>
        <w:t>关键词搜索：https://www.jiaokey.com/tag/徐澄宇论著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