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书名：酸枣怎样接大枣</w:t>
      </w:r>
    </w:p>
    <w:p>
      <w:r>
        <w:t>作者：山西省农林水利局，山西省晋东南地区林业工作站编写</w:t>
      </w:r>
    </w:p>
    <w:p>
      <w:r>
        <w:t>出版社：北京：农业出版社</w:t>
      </w:r>
    </w:p>
    <w:p>
      <w:r>
        <w:t>出版日期：1972.06</w:t>
      </w:r>
    </w:p>
    <w:p>
      <w:r>
        <w:t>总页数：26</w:t>
      </w:r>
    </w:p>
    <w:p>
      <w:r>
        <w:t>更多请访问教客网: www.jiaokey.com</w:t>
      </w:r>
    </w:p>
    <w:p>
      <w:r>
        <w:t>酸枣怎样接大枣 评论地址：https://www.jiaokey.com/book/detail/11326447.html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