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经营管理：工作、责任与实践</w:t>
      </w:r>
    </w:p>
    <w:p>
      <w:r>
        <w:rPr>
          <w:rFonts w:ascii="宋体" w:hAnsi="宋体" w:eastAsia="宋体"/>
          <w:sz w:val="24"/>
        </w:rPr>
        <w:t>彼得·杜拉克原著；陈胜年·孙自韵校订；吴尧峰，林坤禧，林柏梧，康钦龙，曾火旺，楼钧穗合译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经营管理：工作、责任与实践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彼得·杜拉克原著；陈胜年·孙自韵校订；吴尧峰，林坤禧，林柏梧，康钦龙，曾火旺，楼钧穗合译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本书出售、求购地址：https://www.jiaokey.com/book/detail/11324790.html</w:t>
      </w:r>
    </w:p>
    <w:p>
      <w:r>
        <w:t>更多相关图书推荐：https://www.jiaokey.com</w:t>
      </w:r>
    </w:p>
    <w:p>
      <w:r>
        <w:t>彼得·杜拉克原著；陈胜年·孙自韵校订；吴尧峰，林坤禧，林柏梧，康钦龙，曾火旺，楼钧穗合译 其他作品：https://www.jiaokey.com/tag/彼得·杜拉克原著；陈胜年·孙自韵校订；吴尧峰，林坤禧，林柏梧，康钦龙，曾火旺，楼钧穗合译.html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关键词搜索：https://www.jiaokey.com/tag/经营管理：工作、责任与实践.html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