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冶金物理化学研究方法  上  第2章  高温的获得</w:t>
      </w:r>
    </w:p>
    <w:p>
      <w:r>
        <w:rPr>
          <w:rFonts w:ascii="宋体" w:hAnsi="宋体" w:eastAsia="宋体"/>
          <w:sz w:val="24"/>
        </w:rPr>
        <w:t>东北工学院冶金物理化学教研室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冶金物理化学研究方法  上  第2章  高温的获得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东北工学院冶金物理化学教研室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本书出售、求购地址：https://www.jiaokey.com/book/detail/11324719.html</w:t>
      </w:r>
    </w:p>
    <w:p>
      <w:r>
        <w:t>更多相关图书推荐：https://www.jiaokey.com</w:t>
      </w:r>
    </w:p>
    <w:p>
      <w:r>
        <w:t>东北工学院冶金物理化学教研室 其他作品：https://www.jiaokey.com/tag/东北工学院冶金物理化学教研室.html</w:t>
      </w:r>
    </w:p>
    <w:p>
      <w:r>
        <w:t>关键词搜索：https://www.jiaokey.com/tag/冶金物理化学研究方法  上  第2章  高温的获得.html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