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书名：直齿与斜齿园柱齿轮承载能力计算的基本原理 ISO/TC60/WG6 199E 200E 201E 202E 上</w:t>
      </w:r>
    </w:p>
    <w:p>
      <w:r>
        <w:t>作者：传动分会译</w:t>
      </w:r>
    </w:p>
    <w:p>
      <w:r>
        <w:t>出版社：北京机械工程学会</w:t>
      </w:r>
    </w:p>
    <w:p>
      <w:r>
        <w:t>出版日期：1980</w:t>
      </w:r>
    </w:p>
    <w:p>
      <w:r>
        <w:t>总页数：106</w:t>
      </w:r>
    </w:p>
    <w:p>
      <w:r>
        <w:t>更多请访问教客网: www.jiaokey.com</w:t>
      </w:r>
    </w:p>
    <w:p>
      <w:r>
        <w:t>直齿与斜齿园柱齿轮承载能力计算的基本原理 ISO/TC60/WG6 199E 200E 201E 202E 上 评论地址：https://www.jiaokey.com/book/detail/11324717.html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