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售货员手册  （上册）  第3篇  日用百货商品</w:t>
      </w:r>
    </w:p>
    <w:p>
      <w:r>
        <w:rPr>
          <w:rFonts w:ascii="宋体" w:hAnsi="宋体" w:eastAsia="宋体"/>
          <w:sz w:val="24"/>
        </w:rPr>
        <w:t>马铁英  郭汉臣著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售货员手册  （上册）  第3篇  日用百货商品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马铁英  郭汉臣著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本书出售、求购地址：https://www.jiaokey.com/book/detail/11324684.html</w:t>
      </w:r>
    </w:p>
    <w:p>
      <w:r>
        <w:t>更多相关图书推荐：https://www.jiaokey.com</w:t>
      </w:r>
    </w:p>
    <w:p>
      <w:r>
        <w:t>马铁英  郭汉臣著 其他作品：https://www.jiaokey.com/tag/马铁英  郭汉臣著.html</w:t>
      </w:r>
    </w:p>
    <w:p>
      <w:r>
        <w:t>中国农业机械出版社 出版图书：https://www.jiaokey.com/tag/中国农业机械出版社.html</w:t>
      </w:r>
    </w:p>
    <w:p>
      <w:r>
        <w:t>关键词搜索：https://www.jiaokey.com/tag/售货员手册  （上册）  第3篇  日用百货商品.html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