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科学探究与国家科学教育标准  教与学的指南</w:t>
      </w:r>
    </w:p>
    <w:p>
      <w:r>
        <w:rPr>
          <w:rFonts w:ascii="宋体" w:hAnsi="宋体" w:eastAsia="宋体"/>
          <w:sz w:val="24"/>
        </w:rPr>
        <w:t>（美）国家研究理事会科学、数学及技术教育中心，《国家科学教育标准》科学探究附属读物编委会原著；罗星凯等译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科学探究与国家科学教育标准  教与学的指南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（美）国家研究理事会科学、数学及技术教育中心，《国家科学教育标准》科学探究附属读物编委会原著；罗星凯等译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本书出售、求购地址：https://www.jiaokey.com/book/detail/11323608.html</w:t>
      </w:r>
    </w:p>
    <w:p>
      <w:r>
        <w:t>更多相关图书推荐：https://www.jiaokey.com</w:t>
      </w:r>
    </w:p>
    <w:p>
      <w:r>
        <w:t>（美）国家研究理事会科学、数学及技术教育中心，《国家科学教育标准》科学探究附属读物编委会原著；罗星凯等译 其他作品：https://www.jiaokey.com/tag/（美）国家研究理事会科学、数学及技术教育中心，《国家科学教育标准》科学探究附属读物编委会原著；罗星凯等译.html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关键词搜索：https://www.jiaokey.com/tag/科学探究与国家科学教育标准  教与学的指南.html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