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编制装饰装修工程量清单与定额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编制装饰装修工程量清单与定额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本书出售、求购地址：https://www.jiaokey.com/book/detail/11323538.html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关键词搜索：https://www.jiaokey.com/tag/编制装饰装修工程量清单与定额.html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