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经济法问题解答</w:t>
      </w:r>
    </w:p>
    <w:p>
      <w:r>
        <w:rPr>
          <w:rFonts w:ascii="宋体" w:hAnsi="宋体" w:eastAsia="宋体"/>
          <w:sz w:val="24"/>
        </w:rPr>
        <w:t>夏大慰，马贤明主编；全国会计专业技术资格考试辅导用书编审委员会，上海国家会计学院编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夏大慰，马贤明主编；全国会计专业技术资格考试辅导用书编审委员会，上海国家会计学院编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本书出售、求购地址：https://www.jiaokey.com/book/detail/11322920.html</w:t>
      </w:r>
    </w:p>
    <w:p>
      <w:r>
        <w:t>更多相关图书推荐：https://www.jiaokey.com</w:t>
      </w:r>
    </w:p>
    <w:p>
      <w:r>
        <w:t>夏大慰，马贤明主编；全国会计专业技术资格考试辅导用书编审委员会，上海国家会计学院编 其他作品：https://www.jiaokey.com/tag/夏大慰，马贤明主编；全国会计专业技术资格考试辅导用书编审委员会，上海国家会计学院编.html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