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书名：植物病害与外界环境</w:t>
      </w:r>
    </w:p>
    <w:p>
      <w:r>
        <w:t>作者：（苏）高尔连柯（М.В.Горленко）著；娄隆后译</w:t>
      </w:r>
    </w:p>
    <w:p>
      <w:r>
        <w:t>出版社：北京：财政经济出版社</w:t>
      </w:r>
    </w:p>
    <w:p>
      <w:r>
        <w:t>出版日期：1954.07</w:t>
      </w:r>
    </w:p>
    <w:p>
      <w:r>
        <w:t>总页数：155</w:t>
      </w:r>
    </w:p>
    <w:p>
      <w:r>
        <w:t>更多请访问教客网: www.jiaokey.com</w:t>
      </w:r>
    </w:p>
    <w:p>
      <w:r>
        <w:t>植物病害与外界环境 评论地址：https://www.jiaokey.com/book/detail/11320390.html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