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家畜家禽病原真菌图谱</w:t>
      </w:r>
    </w:p>
    <w:p>
      <w:r>
        <w:rPr>
          <w:rFonts w:ascii="宋体" w:hAnsi="宋体" w:eastAsia="宋体"/>
          <w:sz w:val="24"/>
        </w:rPr>
        <w:t>（苏）沙其索夫（А.Х.Саркисов）等编著；罗仲愚等译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家畜家禽病原真菌图谱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（苏）沙其索夫（А.Х.Саркисов）等编著；罗仲愚等译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本书出售、求购地址：https://www.jiaokey.com/book/detail/11319023.html</w:t>
      </w:r>
    </w:p>
    <w:p>
      <w:r>
        <w:t>更多相关图书推荐：https://www.jiaokey.com</w:t>
      </w:r>
    </w:p>
    <w:p>
      <w:r>
        <w:t>（苏）沙其索夫（А.Х.Саркисов）等编著；罗仲愚等译 其他作品：https://www.jiaokey.com/tag/（苏）沙其索夫（А.Х.Саркисов）等编著；罗仲愚等译.html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关键词搜索：https://www.jiaokey.com/tag/家畜家禽病原真菌图谱.html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