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  解读企业安全要诀</w:t>
      </w:r>
    </w:p>
    <w:p>
      <w:r>
        <w:rPr>
          <w:rFonts w:ascii="宋体" w:hAnsi="宋体" w:eastAsia="宋体"/>
          <w:sz w:val="24"/>
        </w:rPr>
        <w:t>朱方明，张军主编；李永波，周旭红，邓超，何应期，彭翔，陈怡男编写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  解读企业安全要诀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朱方明，张军主编；李永波，周旭红，邓超，何应期，彭翔，陈怡男编写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本书出售、求购地址：https://www.jiaokey.com/book/detail/11318129.html</w:t>
      </w:r>
    </w:p>
    <w:p>
      <w:r>
        <w:t>更多相关图书推荐：https://www.jiaokey.com</w:t>
      </w:r>
    </w:p>
    <w:p>
      <w:r>
        <w:t>朱方明，张军主编；李永波，周旭红，邓超，何应期，彭翔，陈怡男编写 其他作品：https://www.jiaokey.com/tag/朱方明，张军主编；李永波，周旭红，邓超，何应期，彭翔，陈怡男编写.html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关键词搜索：https://www.jiaokey.com/tag/企业安全  解读企业安全要诀.html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