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安徽省干部“决策科学化”讲习研究班学习材料之一  现代领导者</w:t>
      </w:r>
    </w:p>
    <w:p>
      <w:r>
        <w:rPr>
          <w:rFonts w:ascii="宋体" w:hAnsi="宋体" w:eastAsia="宋体"/>
          <w:sz w:val="24"/>
        </w:rPr>
        <w:t>夏禹龙，刘吉，冯之浚，张念椿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安徽省干部“决策科学化”讲习研究班学习材料之一  现代领导者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夏禹龙，刘吉，冯之浚，张念椿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本书出售、求购地址：https://www.jiaokey.com/book/detail/11317020.html</w:t>
      </w:r>
    </w:p>
    <w:p>
      <w:r>
        <w:t>更多相关图书推荐：https://www.jiaokey.com</w:t>
      </w:r>
    </w:p>
    <w:p>
      <w:r>
        <w:t>夏禹龙，刘吉，冯之浚，张念椿 其他作品：https://www.jiaokey.com/tag/夏禹龙，刘吉，冯之浚，张念椿.html</w:t>
      </w:r>
    </w:p>
    <w:p>
      <w:r>
        <w:t>关键词搜索：https://www.jiaokey.com/tag/安徽省干部“决策科学化”讲习研究班学习材料之一  现代领导者.html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