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论正义战争与非正义战争</w:t>
      </w:r>
    </w:p>
    <w:p>
      <w:r>
        <w:rPr>
          <w:rFonts w:ascii="宋体" w:hAnsi="宋体" w:eastAsia="宋体"/>
          <w:sz w:val="24"/>
        </w:rPr>
        <w:t>法捷也夫上校著 向党译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论正义战争与非正义战争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法捷也夫上校著 向党译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本书出售、求购地址：https://www.jiaokey.com/book/detail/11316914.html</w:t>
      </w:r>
    </w:p>
    <w:p>
      <w:r>
        <w:t>更多相关图书推荐：https://www.jiaokey.com</w:t>
      </w:r>
    </w:p>
    <w:p>
      <w:r>
        <w:t>法捷也夫上校著 向党译 其他作品：https://www.jiaokey.com/tag/法捷也夫上校著 向党译.html</w:t>
      </w:r>
    </w:p>
    <w:p>
      <w:r>
        <w:t>关键词搜索：https://www.jiaokey.com/tag/论正义战争与非正义战争.html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