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</w:t>
      </w:r>
    </w:p>
    <w:p>
      <w:r>
        <w:rPr>
          <w:rFonts w:ascii="宋体" w:hAnsi="宋体" w:eastAsia="宋体"/>
          <w:sz w:val="24"/>
        </w:rPr>
        <w:t>许镇宇，朱景梓，郑林庆，邱宣怀，郭可谦编；许镇宇主编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许镇宇，朱景梓，郑林庆，邱宣怀，郭可谦编；许镇宇主编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本书出售、求购地址：https://www.jiaokey.com/book/detail/11316534.html</w:t>
      </w:r>
    </w:p>
    <w:p>
      <w:r>
        <w:t>更多相关图书推荐：https://www.jiaokey.com</w:t>
      </w:r>
    </w:p>
    <w:p>
      <w:r>
        <w:t>许镇宇，朱景梓，郑林庆，邱宣怀，郭可谦编；许镇宇主编 其他作品：https://www.jiaokey.com/tag/许镇宇，朱景梓，郑林庆，邱宣怀，郭可谦编；许镇宇主编.html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