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锅炉机组热力计算  标准方法  计算线图</w:t>
      </w:r>
    </w:p>
    <w:p>
      <w:r>
        <w:rPr>
          <w:rFonts w:ascii="宋体" w:hAnsi="宋体" w:eastAsia="宋体"/>
          <w:sz w:val="24"/>
        </w:rPr>
        <w:t>（苏）古尔维奇，А.М.（苏）库兹涅佐夫，Н.В.编；马毓义译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锅炉机组热力计算  标准方法  计算线图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（苏）古尔维奇，А.М.（苏）库兹涅佐夫，Н.В.编；马毓义译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本书出售、求购地址：https://www.jiaokey.com/book/detail/11316461.html</w:t>
      </w:r>
    </w:p>
    <w:p>
      <w:r>
        <w:t>更多相关图书推荐：https://www.jiaokey.com</w:t>
      </w:r>
    </w:p>
    <w:p>
      <w:r>
        <w:t>（苏）古尔维奇，А.М.（苏）库兹涅佐夫，Н.В.编；马毓义译 其他作品：https://www.jiaokey.com/tag/（苏）古尔维奇，А.М.（苏）库兹涅佐夫，Н.В.编；马毓义译.html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关键词搜索：https://www.jiaokey.com/tag/锅炉机组热力计算  标准方法  计算线图.html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