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 第二分册</w:t>
      </w:r>
    </w:p>
    <w:p>
      <w:r>
        <w:rPr>
          <w:rFonts w:ascii="宋体" w:hAnsi="宋体" w:eastAsia="宋体"/>
          <w:sz w:val="24"/>
        </w:rPr>
        <w:t>福尔柯夫斯基 马立雪夫编主编 陈友松 李子卓 冯可大等译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福尔柯夫斯基 马立雪夫编主编 陈友松 李子卓 冯可大等译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本书出售、求购地址：https://www.jiaokey.com/book/detail/11315294.html</w:t>
      </w:r>
    </w:p>
    <w:p>
      <w:r>
        <w:t>更多相关图书推荐：https://www.jiaokey.com</w:t>
      </w:r>
    </w:p>
    <w:p>
      <w:r>
        <w:t>福尔柯夫斯基 马立雪夫编主编 陈友松 李子卓 冯可大等译 其他作品：https://www.jiaokey.com/tag/福尔柯夫斯基 马立雪夫编主编 陈友松 李子卓 冯可大等译.html</w:t>
      </w:r>
    </w:p>
    <w:p>
      <w:r>
        <w:t>关键词搜索：https://www.jiaokey.com/tag/学校管理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