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合同损害赔偿中的信赖利益</w:t>
      </w:r>
    </w:p>
    <w:p>
      <w:r>
        <w:rPr>
          <w:rFonts w:ascii="宋体" w:hAnsi="宋体" w:eastAsia="宋体"/>
          <w:sz w:val="24"/>
        </w:rPr>
        <w:t>（美）L.L.富勒 小威廉R.帕杜著；韩世远译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合同损害赔偿中的信赖利益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（美）L.L.富勒 小威廉R.帕杜著；韩世远译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本书出售、求购地址：https://www.jiaokey.com/book/detail/11313404.html</w:t>
      </w:r>
    </w:p>
    <w:p>
      <w:r>
        <w:t>更多相关图书推荐：https://www.jiaokey.com</w:t>
      </w:r>
    </w:p>
    <w:p>
      <w:r>
        <w:t>（美）L.L.富勒 小威廉R.帕杜著；韩世远译 其他作品：https://www.jiaokey.com/tag/（美）L.L.富勒 小威廉R.帕杜著；韩世远译.html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关键词搜索：https://www.jiaokey.com/tag/合同损害赔偿中的信赖利益.html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