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第三十四章  风动运输设备</w:t>
      </w:r>
    </w:p>
    <w:p>
      <w:r>
        <w:rPr>
          <w:rFonts w:ascii="宋体" w:hAnsi="宋体" w:eastAsia="宋体"/>
          <w:sz w:val="24"/>
        </w:rPr>
        <w:t>谢盖里，彼荐尔斯，陀姆勃罗夫斯基，费英别尔格著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第三十四章  风动运输设备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谢盖里，彼荐尔斯，陀姆勃罗夫斯基，费英别尔格著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本书出售、求购地址：https://www.jiaokey.com/book/detail/11313206.html</w:t>
      </w:r>
    </w:p>
    <w:p>
      <w:r>
        <w:t>更多相关图书推荐：https://www.jiaokey.com</w:t>
      </w:r>
    </w:p>
    <w:p>
      <w:r>
        <w:t>谢盖里，彼荐尔斯，陀姆勃罗夫斯基，费英别尔格著 其他作品：https://www.jiaokey.com/tag/谢盖里，彼荐尔斯，陀姆勃罗夫斯基，费英别尔格著.html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第三十四章  风动运输设备.html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