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第11卷  第9章  煤气发生炉</w:t>
      </w:r>
    </w:p>
    <w:p>
      <w:r>
        <w:rPr>
          <w:rFonts w:ascii="宋体" w:hAnsi="宋体" w:eastAsia="宋体"/>
          <w:sz w:val="24"/>
        </w:rPr>
        <w:t>庚兹布尔格，伊瓦诺夫，别列卓夫斯基，奇列诺夫，托卡烈夫著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第11卷  第9章  煤气发生炉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庚兹布尔格，伊瓦诺夫，别列卓夫斯基，奇列诺夫，托卡烈夫著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本书出售、求购地址：https://www.jiaokey.com/book/detail/11313175.html</w:t>
      </w:r>
    </w:p>
    <w:p>
      <w:r>
        <w:t>更多相关图书推荐：https://www.jiaokey.com</w:t>
      </w:r>
    </w:p>
    <w:p>
      <w:r>
        <w:t>庚兹布尔格，伊瓦诺夫，别列卓夫斯基，奇列诺夫，托卡烈夫著 其他作品：https://www.jiaokey.com/tag/庚兹布尔格，伊瓦诺夫，别列卓夫斯基，奇列诺夫，托卡烈夫著.html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第11卷  第9章  煤气发生炉.html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