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中国经济统计集要</w:t>
      </w:r>
    </w:p>
    <w:p>
      <w:r>
        <w:rPr>
          <w:rFonts w:ascii="宋体" w:hAnsi="宋体" w:eastAsia="宋体"/>
          <w:sz w:val="24"/>
        </w:rPr>
        <w:t>李华杰，蔡汉楠，黄南平，李治华编写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中国经济统计集要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李华杰，蔡汉楠，黄南平，李治华编写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本书出售、求购地址：https://www.jiaokey.com/book/detail/11313052.html</w:t>
      </w:r>
    </w:p>
    <w:p>
      <w:r>
        <w:t>更多相关图书推荐：https://www.jiaokey.com</w:t>
      </w:r>
    </w:p>
    <w:p>
      <w:r>
        <w:t>李华杰，蔡汉楠，黄南平，李治华编写 其他作品：https://www.jiaokey.com/tag/李华杰，蔡汉楠，黄南平，李治华编写.html</w:t>
      </w:r>
    </w:p>
    <w:p>
      <w:r>
        <w:t>情报资料室 出版图书：https://www.jiaokey.com/tag/情报资料室.html</w:t>
      </w:r>
    </w:p>
    <w:p>
      <w:r>
        <w:t>关键词搜索：https://www.jiaokey.com/tag/中国经济统计集要.html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