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现代商务英语写作</w:t>
      </w:r>
    </w:p>
    <w:p>
      <w:r>
        <w:rPr>
          <w:rFonts w:ascii="宋体" w:hAnsi="宋体" w:eastAsia="宋体"/>
          <w:sz w:val="24"/>
        </w:rPr>
        <w:t>胡英坤,车丽娟,李明媚,苏丽文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胡英坤,车丽娟,李明媚,苏丽文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7810844032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本书分三部分，20章。第一部分为现代商务英语写作的基本原则，第二部分为商务信函写作，第三部分为报告写作。</w:t>
      </w:r>
    </w:p>
    <w:p/>
    <w:p>
      <w:r>
        <w:t>本书出售、求购地址：https://www.jiaokey.com/book/detail/11312487.html</w:t>
      </w:r>
    </w:p>
    <w:p>
      <w:r>
        <w:t>更多写作、修辞图书推荐：https://www.jiaokey.com</w:t>
      </w:r>
    </w:p>
    <w:p>
      <w:r>
        <w:t>胡英坤,车丽娟,李明媚,苏丽文 其他作品：https://www.jiaokey.com/tag/胡英坤,车丽娟,李明媚,苏丽文.html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