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现代金属装饰材料构造技术</w:t>
      </w:r>
    </w:p>
    <w:p>
      <w:r>
        <w:rPr>
          <w:rFonts w:ascii="宋体" w:hAnsi="宋体" w:eastAsia="宋体"/>
          <w:sz w:val="24"/>
        </w:rPr>
        <w:t>上海久信金属有限公司，同济大学，陈保胜，周健主编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现代金属装饰材料构造技术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上海久信金属有限公司，同济大学，陈保胜，周健主编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本书出售、求购地址：https://www.jiaokey.com/book/detail/11309668.html</w:t>
      </w:r>
    </w:p>
    <w:p>
      <w:r>
        <w:t>更多相关图书推荐：https://www.jiaokey.com</w:t>
      </w:r>
    </w:p>
    <w:p>
      <w:r>
        <w:t>上海久信金属有限公司，同济大学，陈保胜，周健主编 其他作品：https://www.jiaokey.com/tag/上海久信金属有限公司，同济大学，陈保胜，周健主编.html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关键词搜索：https://www.jiaokey.com/tag/现代金属装饰材料构造技术.html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