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废弃物手册</w:t>
      </w:r>
    </w:p>
    <w:p>
      <w:r>
        <w:rPr>
          <w:rFonts w:ascii="宋体" w:hAnsi="宋体" w:eastAsia="宋体"/>
          <w:sz w:val="24"/>
        </w:rPr>
        <w:t>（日）废弃物学会编；金东振，金晶立，金永民，李洙天，洪淳赫，耿连发译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（日）废弃物学会编；金东振，金晶立，金永民，李洙天，洪淳赫，耿连发译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本书出售、求购地址：https://www.jiaokey.com/book/detail/11308730.html</w:t>
      </w:r>
    </w:p>
    <w:p>
      <w:r>
        <w:t>更多相关图书推荐：https://www.jiaokey.com</w:t>
      </w:r>
    </w:p>
    <w:p>
      <w:r>
        <w:t>（日）废弃物学会编；金东振，金晶立，金永民，李洙天，洪淳赫，耿连发译 其他作品：https://www.jiaokey.com/tag/（日）废弃物学会编；金东振，金晶立，金永民，李洙天，洪淳赫，耿连发译.html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关键词搜索：https://www.jiaokey.com/tag/废弃物手册.html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