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现代文学作家作品研究专题索引  第4号</w:t>
      </w:r>
    </w:p>
    <w:p>
      <w:r>
        <w:rPr>
          <w:rFonts w:ascii="宋体" w:hAnsi="宋体" w:eastAsia="宋体"/>
          <w:sz w:val="24"/>
        </w:rPr>
        <w:t>华东师范大学现代文学教研组，华东师范大学中文系资料室合编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现代文学作家作品研究专题索引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华东师范大学现代文学教研组，华东师范大学中文系资料室合编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本书出售、求购地址：https://www.jiaokey.com/book/detail/11308358.html</w:t>
      </w:r>
    </w:p>
    <w:p>
      <w:r>
        <w:t>更多相关图书推荐：https://www.jiaokey.com</w:t>
      </w:r>
    </w:p>
    <w:p>
      <w:r>
        <w:t>华东师范大学现代文学教研组，华东师范大学中文系资料室合编 其他作品：https://www.jiaokey.com/tag/华东师范大学现代文学教研组，华东师范大学中文系资料室合编.html</w:t>
      </w:r>
    </w:p>
    <w:p>
      <w:r>
        <w:t>关键词搜索：https://www.jiaokey.com/tag/现代文学作家作品研究专题索引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