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论美国工会运动  原则和组织  战略和策略</w:t>
      </w:r>
    </w:p>
    <w:p>
      <w:r>
        <w:rPr>
          <w:rFonts w:ascii="宋体" w:hAnsi="宋体" w:eastAsia="宋体"/>
          <w:sz w:val="24"/>
        </w:rPr>
        <w:t>威廉Z.福斯特著；王仲英 沈国芬 袁可嘉 黄爱 黄宁而 赵一鹤合译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论美国工会运动  原则和组织  战略和策略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威廉Z.福斯特著；王仲英 沈国芬 袁可嘉 黄爱 黄宁而 赵一鹤合译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本书出售、求购地址：https://www.jiaokey.com/book/detail/11308115.html</w:t>
      </w:r>
    </w:p>
    <w:p>
      <w:r>
        <w:t>更多相关图书推荐：https://www.jiaokey.com</w:t>
      </w:r>
    </w:p>
    <w:p>
      <w:r>
        <w:t>威廉Z.福斯特著；王仲英 沈国芬 袁可嘉 黄爱 黄宁而 赵一鹤合译 其他作品：https://www.jiaokey.com/tag/威廉Z.福斯特著；王仲英 沈国芬 袁可嘉 黄爱 黄宁而 赵一鹤合译.html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关键词搜索：https://www.jiaokey.com/tag/论美国工会运动  原则和组织  战略和策略.html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